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6BA1" w14:textId="77777777" w:rsidR="003638BC" w:rsidRPr="003638BC" w:rsidRDefault="003638BC" w:rsidP="003638BC">
      <w:pPr>
        <w:spacing w:before="375" w:after="37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638BC">
        <w:rPr>
          <w:rFonts w:ascii="Arial" w:eastAsia="Times New Roman" w:hAnsi="Arial" w:cs="Arial"/>
          <w:b/>
          <w:bCs/>
          <w:color w:val="000000"/>
          <w:sz w:val="27"/>
          <w:szCs w:val="27"/>
        </w:rPr>
        <w:t>Attention Pesticide Dealers and Applicators</w:t>
      </w:r>
    </w:p>
    <w:p w14:paraId="4CA0D129" w14:textId="77777777" w:rsidR="003638BC" w:rsidRPr="003638BC" w:rsidRDefault="003638BC" w:rsidP="003638BC">
      <w:pPr>
        <w:spacing w:before="15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638BC">
        <w:rPr>
          <w:rFonts w:ascii="Arial" w:eastAsia="Times New Roman" w:hAnsi="Arial" w:cs="Arial"/>
          <w:color w:val="000000"/>
          <w:sz w:val="23"/>
          <w:szCs w:val="23"/>
        </w:rPr>
        <w:t>In September 2022 BPC rules became effective making certain neonicotinoids state restricted pesticides. As of that effective date General Use Pesticide dealers were prohibited from selling these products.</w:t>
      </w:r>
    </w:p>
    <w:p w14:paraId="5084EB49" w14:textId="77777777" w:rsidR="003638BC" w:rsidRPr="003638BC" w:rsidRDefault="003638BC" w:rsidP="003638BC">
      <w:pPr>
        <w:spacing w:before="15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638BC">
        <w:rPr>
          <w:rFonts w:ascii="Arial" w:eastAsia="Times New Roman" w:hAnsi="Arial" w:cs="Arial"/>
          <w:b/>
          <w:bCs/>
          <w:color w:val="000000"/>
          <w:sz w:val="23"/>
          <w:szCs w:val="23"/>
        </w:rPr>
        <w:t>Neonicotinoids</w:t>
      </w:r>
      <w:r w:rsidRPr="003638B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 - dinotefuran, clothianidin, imidacloprid or thiamethoxam</w:t>
      </w:r>
      <w:r w:rsidRPr="003638BC">
        <w:rPr>
          <w:rFonts w:ascii="Arial" w:eastAsia="Times New Roman" w:hAnsi="Arial" w:cs="Arial"/>
          <w:b/>
          <w:bCs/>
          <w:color w:val="000000"/>
          <w:sz w:val="23"/>
          <w:szCs w:val="23"/>
        </w:rPr>
        <w:t>- may only be sold by Restricted Use Pesticide Dealers and may only be purchased by Maine licensed Private and Commercial applicators.</w:t>
      </w:r>
    </w:p>
    <w:p w14:paraId="16431DBF" w14:textId="77777777" w:rsidR="003638BC" w:rsidRPr="003638BC" w:rsidRDefault="003638BC" w:rsidP="003638BC">
      <w:pPr>
        <w:spacing w:before="15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638BC">
        <w:rPr>
          <w:rFonts w:ascii="Arial" w:eastAsia="Times New Roman" w:hAnsi="Arial" w:cs="Arial"/>
          <w:color w:val="000000"/>
          <w:sz w:val="23"/>
          <w:szCs w:val="23"/>
        </w:rPr>
        <w:t xml:space="preserve">If you are a general use pesticide dealer with any of these products in </w:t>
      </w:r>
      <w:proofErr w:type="gramStart"/>
      <w:r w:rsidRPr="003638BC">
        <w:rPr>
          <w:rFonts w:ascii="Arial" w:eastAsia="Times New Roman" w:hAnsi="Arial" w:cs="Arial"/>
          <w:color w:val="000000"/>
          <w:sz w:val="23"/>
          <w:szCs w:val="23"/>
        </w:rPr>
        <w:t>stock</w:t>
      </w:r>
      <w:proofErr w:type="gramEnd"/>
      <w:r w:rsidRPr="003638BC">
        <w:rPr>
          <w:rFonts w:ascii="Arial" w:eastAsia="Times New Roman" w:hAnsi="Arial" w:cs="Arial"/>
          <w:color w:val="000000"/>
          <w:sz w:val="23"/>
          <w:szCs w:val="23"/>
        </w:rPr>
        <w:t xml:space="preserve"> they may not be offered for sale. Please contact your distributor and ask to return the product or dispose of the products via a hazardous waste disposal company. Contact the BPC Compliance Manager, </w:t>
      </w:r>
      <w:hyperlink r:id="rId5" w:history="1">
        <w:r w:rsidRPr="003638BC">
          <w:rPr>
            <w:rFonts w:ascii="Arial" w:eastAsia="Times New Roman" w:hAnsi="Arial" w:cs="Arial"/>
            <w:color w:val="3366CC"/>
            <w:sz w:val="23"/>
            <w:szCs w:val="23"/>
            <w:u w:val="single"/>
          </w:rPr>
          <w:t>Alexander.R.Peacock@maine.gov</w:t>
        </w:r>
      </w:hyperlink>
      <w:r w:rsidRPr="003638BC">
        <w:rPr>
          <w:rFonts w:ascii="Arial" w:eastAsia="Times New Roman" w:hAnsi="Arial" w:cs="Arial"/>
          <w:color w:val="000000"/>
          <w:sz w:val="23"/>
          <w:szCs w:val="23"/>
        </w:rPr>
        <w:t>, with additional questions about disposal.</w:t>
      </w:r>
    </w:p>
    <w:p w14:paraId="27D8F424" w14:textId="77777777" w:rsidR="003638BC" w:rsidRPr="003638BC" w:rsidRDefault="003638BC" w:rsidP="003638BC">
      <w:pPr>
        <w:spacing w:before="150" w:after="12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hyperlink r:id="rId6" w:history="1">
        <w:r w:rsidRPr="003638BC">
          <w:rPr>
            <w:rFonts w:ascii="Arial" w:eastAsia="Times New Roman" w:hAnsi="Arial" w:cs="Arial"/>
            <w:color w:val="3366CC"/>
            <w:sz w:val="23"/>
            <w:szCs w:val="23"/>
            <w:u w:val="single"/>
          </w:rPr>
          <w:t>List of restricted use neonicotinoid products</w:t>
        </w:r>
      </w:hyperlink>
    </w:p>
    <w:p w14:paraId="491AD50E" w14:textId="77777777" w:rsidR="003638BC" w:rsidRPr="003638BC" w:rsidRDefault="003638BC" w:rsidP="003638BC">
      <w:pPr>
        <w:spacing w:before="15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638BC">
        <w:rPr>
          <w:rFonts w:ascii="Arial" w:eastAsia="Times New Roman" w:hAnsi="Arial" w:cs="Arial"/>
          <w:b/>
          <w:bCs/>
          <w:color w:val="000000"/>
          <w:sz w:val="23"/>
          <w:szCs w:val="23"/>
        </w:rPr>
        <w:t>All pesticides containing </w:t>
      </w:r>
      <w:r w:rsidRPr="003638B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dinotefuran, clothianidin, imidacloprid or thiamethoxam</w:t>
      </w:r>
      <w:r w:rsidRPr="003638BC">
        <w:rPr>
          <w:rFonts w:ascii="Arial" w:eastAsia="Times New Roman" w:hAnsi="Arial" w:cs="Arial"/>
          <w:b/>
          <w:bCs/>
          <w:color w:val="000000"/>
          <w:sz w:val="23"/>
          <w:szCs w:val="23"/>
        </w:rPr>
        <w:t> are prohibited from use by </w:t>
      </w:r>
      <w:r w:rsidRPr="003638B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all</w:t>
      </w:r>
      <w:r w:rsidRPr="003638BC">
        <w:rPr>
          <w:rFonts w:ascii="Arial" w:eastAsia="Times New Roman" w:hAnsi="Arial" w:cs="Arial"/>
          <w:b/>
          <w:bCs/>
          <w:color w:val="000000"/>
          <w:sz w:val="23"/>
          <w:szCs w:val="23"/>
        </w:rPr>
        <w:t> persons in outdoor residential landscapes such as lawn, turf, and ornamental vegetation</w:t>
      </w:r>
      <w:r w:rsidRPr="003638BC">
        <w:rPr>
          <w:rFonts w:ascii="Arial" w:eastAsia="Times New Roman" w:hAnsi="Arial" w:cs="Arial"/>
          <w:color w:val="000000"/>
          <w:sz w:val="23"/>
          <w:szCs w:val="23"/>
        </w:rPr>
        <w:t xml:space="preserve">. Exemptions from this rule include products for preserving wood, </w:t>
      </w:r>
      <w:proofErr w:type="gramStart"/>
      <w:r w:rsidRPr="003638BC">
        <w:rPr>
          <w:rFonts w:ascii="Arial" w:eastAsia="Times New Roman" w:hAnsi="Arial" w:cs="Arial"/>
          <w:color w:val="000000"/>
          <w:sz w:val="23"/>
          <w:szCs w:val="23"/>
        </w:rPr>
        <w:t>controlling</w:t>
      </w:r>
      <w:proofErr w:type="gramEnd"/>
      <w:r w:rsidRPr="003638BC">
        <w:rPr>
          <w:rFonts w:ascii="Arial" w:eastAsia="Times New Roman" w:hAnsi="Arial" w:cs="Arial"/>
          <w:color w:val="000000"/>
          <w:sz w:val="23"/>
          <w:szCs w:val="23"/>
        </w:rPr>
        <w:t xml:space="preserve"> or treating indoor pests, and controlling or treating insects outside around structural foundations. Additionally, there are exemptions from these restrictions for licensed individuals treating specific "</w:t>
      </w:r>
      <w:hyperlink r:id="rId7" w:tgtFrame="_blank" w:history="1">
        <w:r w:rsidRPr="003638BC">
          <w:rPr>
            <w:rFonts w:ascii="Arial" w:eastAsia="Times New Roman" w:hAnsi="Arial" w:cs="Arial"/>
            <w:color w:val="3366CC"/>
            <w:sz w:val="23"/>
            <w:szCs w:val="23"/>
            <w:u w:val="single"/>
          </w:rPr>
          <w:t>emerging invasive invertebrate pests</w:t>
        </w:r>
      </w:hyperlink>
      <w:r w:rsidRPr="003638BC">
        <w:rPr>
          <w:rFonts w:ascii="Arial" w:eastAsia="Times New Roman" w:hAnsi="Arial" w:cs="Arial"/>
          <w:color w:val="000000"/>
          <w:sz w:val="23"/>
          <w:szCs w:val="23"/>
        </w:rPr>
        <w:t>" on ornamental vegetation. Applicators wanting to use products with these active ingredients may also apply for </w:t>
      </w:r>
      <w:hyperlink r:id="rId8" w:tgtFrame="_blank" w:history="1">
        <w:r w:rsidRPr="003638BC">
          <w:rPr>
            <w:rFonts w:ascii="Arial" w:eastAsia="Times New Roman" w:hAnsi="Arial" w:cs="Arial"/>
            <w:color w:val="3366CC"/>
            <w:sz w:val="23"/>
            <w:szCs w:val="23"/>
            <w:u w:val="single"/>
          </w:rPr>
          <w:t>emergency use permits</w:t>
        </w:r>
      </w:hyperlink>
      <w:r w:rsidRPr="003638BC">
        <w:rPr>
          <w:rFonts w:ascii="Arial" w:eastAsia="Times New Roman" w:hAnsi="Arial" w:cs="Arial"/>
          <w:color w:val="000000"/>
          <w:sz w:val="23"/>
          <w:szCs w:val="23"/>
        </w:rPr>
        <w:t> if an emergency situation arises. For more information regarding this rule and definitions, visit BPC’s </w:t>
      </w:r>
      <w:hyperlink r:id="rId9" w:history="1">
        <w:r w:rsidRPr="003638BC">
          <w:rPr>
            <w:rFonts w:ascii="Arial" w:eastAsia="Times New Roman" w:hAnsi="Arial" w:cs="Arial"/>
            <w:color w:val="3366CC"/>
            <w:sz w:val="23"/>
            <w:szCs w:val="23"/>
            <w:u w:val="single"/>
          </w:rPr>
          <w:t>website</w:t>
        </w:r>
      </w:hyperlink>
      <w:r w:rsidRPr="003638BC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14:paraId="256C5AF8" w14:textId="77777777" w:rsidR="003638BC" w:rsidRPr="003638BC" w:rsidRDefault="003638BC" w:rsidP="003638BC">
      <w:pPr>
        <w:spacing w:before="15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638BC">
        <w:rPr>
          <w:rFonts w:ascii="Arial" w:eastAsia="Times New Roman" w:hAnsi="Arial" w:cs="Arial"/>
          <w:color w:val="000000"/>
          <w:sz w:val="23"/>
          <w:szCs w:val="23"/>
        </w:rPr>
        <w:t>This action was taken in response to legislation passed by the 130th Maine Legislature. The bill enacting these restrictions, </w:t>
      </w:r>
      <w:hyperlink r:id="rId10" w:history="1">
        <w:r w:rsidRPr="003638BC">
          <w:rPr>
            <w:rFonts w:ascii="Arial" w:eastAsia="Times New Roman" w:hAnsi="Arial" w:cs="Arial"/>
            <w:color w:val="3366CC"/>
            <w:sz w:val="23"/>
            <w:szCs w:val="23"/>
            <w:u w:val="single"/>
          </w:rPr>
          <w:t>LD 155, Resolve, Directing the Board of Pesticides Control To Prohibit the Use of Certain Neonicotinoids for Outdoor Residential Use (RESLV Chapter 33)</w:t>
        </w:r>
      </w:hyperlink>
      <w:r w:rsidRPr="003638BC">
        <w:rPr>
          <w:rFonts w:ascii="Arial" w:eastAsia="Times New Roman" w:hAnsi="Arial" w:cs="Arial"/>
          <w:color w:val="000000"/>
          <w:sz w:val="23"/>
          <w:szCs w:val="23"/>
        </w:rPr>
        <w:t>, was intended to restrict homeowner and licensed applicator use in residential landscape settings of neonicotinoid pesticides.</w:t>
      </w:r>
    </w:p>
    <w:p w14:paraId="48EAB09D" w14:textId="77777777" w:rsidR="003638BC" w:rsidRPr="003638BC" w:rsidRDefault="003638BC" w:rsidP="003638BC">
      <w:pPr>
        <w:spacing w:before="15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638BC">
        <w:rPr>
          <w:rFonts w:ascii="Arial" w:eastAsia="Times New Roman" w:hAnsi="Arial" w:cs="Arial"/>
          <w:b/>
          <w:bCs/>
          <w:color w:val="000000"/>
          <w:sz w:val="23"/>
          <w:szCs w:val="23"/>
        </w:rPr>
        <w:t>Steps to become a restricted use pesticide dealer</w:t>
      </w:r>
      <w:r w:rsidRPr="003638BC">
        <w:rPr>
          <w:rFonts w:ascii="Arial" w:eastAsia="Times New Roman" w:hAnsi="Arial" w:cs="Arial"/>
          <w:color w:val="000000"/>
          <w:sz w:val="23"/>
          <w:szCs w:val="23"/>
        </w:rPr>
        <w:t>:</w:t>
      </w:r>
    </w:p>
    <w:p w14:paraId="6E864CAD" w14:textId="77777777" w:rsidR="003638BC" w:rsidRPr="003638BC" w:rsidRDefault="003638BC" w:rsidP="003638BC">
      <w:pPr>
        <w:numPr>
          <w:ilvl w:val="0"/>
          <w:numId w:val="1"/>
        </w:numPr>
        <w:spacing w:before="100" w:beforeAutospacing="1" w:after="10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638BC">
        <w:rPr>
          <w:rFonts w:ascii="Arial" w:eastAsia="Times New Roman" w:hAnsi="Arial" w:cs="Arial"/>
          <w:color w:val="000000"/>
          <w:sz w:val="23"/>
          <w:szCs w:val="23"/>
        </w:rPr>
        <w:t>pass the written dealer exam with a score of 80 or higher to become certified,</w:t>
      </w:r>
    </w:p>
    <w:p w14:paraId="31387A4A" w14:textId="77777777" w:rsidR="003638BC" w:rsidRPr="003638BC" w:rsidRDefault="003638BC" w:rsidP="003638BC">
      <w:pPr>
        <w:numPr>
          <w:ilvl w:val="0"/>
          <w:numId w:val="1"/>
        </w:numPr>
        <w:spacing w:before="100" w:beforeAutospacing="1" w:after="10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638BC">
        <w:rPr>
          <w:rFonts w:ascii="Arial" w:eastAsia="Times New Roman" w:hAnsi="Arial" w:cs="Arial"/>
          <w:color w:val="000000"/>
          <w:sz w:val="23"/>
          <w:szCs w:val="23"/>
        </w:rPr>
        <w:t>apply for restricted use pesticide dealer license ($60 for three-year license), and</w:t>
      </w:r>
    </w:p>
    <w:p w14:paraId="5EB84305" w14:textId="77777777" w:rsidR="003638BC" w:rsidRPr="003638BC" w:rsidRDefault="003638BC" w:rsidP="003638BC">
      <w:pPr>
        <w:numPr>
          <w:ilvl w:val="0"/>
          <w:numId w:val="1"/>
        </w:numPr>
        <w:spacing w:before="100" w:beforeAutospacing="1" w:after="10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638BC">
        <w:rPr>
          <w:rFonts w:ascii="Arial" w:eastAsia="Times New Roman" w:hAnsi="Arial" w:cs="Arial"/>
          <w:color w:val="000000"/>
          <w:sz w:val="23"/>
          <w:szCs w:val="23"/>
        </w:rPr>
        <w:t>earn nine continuing education credits during licensure</w:t>
      </w:r>
    </w:p>
    <w:p w14:paraId="0E5FA67F" w14:textId="77777777" w:rsidR="00422B68" w:rsidRDefault="00422B68" w:rsidP="003638BC">
      <w:pPr>
        <w:spacing w:before="15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5DF0045C" w14:textId="60D960B3" w:rsidR="003638BC" w:rsidRPr="003638BC" w:rsidRDefault="003638BC" w:rsidP="003638BC">
      <w:pPr>
        <w:spacing w:before="15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638BC">
        <w:rPr>
          <w:rFonts w:ascii="Arial" w:eastAsia="Times New Roman" w:hAnsi="Arial" w:cs="Arial"/>
          <w:color w:val="000000"/>
          <w:sz w:val="23"/>
          <w:szCs w:val="23"/>
        </w:rPr>
        <w:t>Finally, the complete language for this rule can be found in </w:t>
      </w:r>
      <w:hyperlink r:id="rId11" w:history="1">
        <w:r w:rsidRPr="003638BC">
          <w:rPr>
            <w:rFonts w:ascii="Arial" w:eastAsia="Times New Roman" w:hAnsi="Arial" w:cs="Arial"/>
            <w:color w:val="3366CC"/>
            <w:sz w:val="23"/>
            <w:szCs w:val="23"/>
            <w:u w:val="single"/>
          </w:rPr>
          <w:t>CMR 01-26 Chapter 41</w:t>
        </w:r>
      </w:hyperlink>
      <w:r w:rsidRPr="003638BC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14:paraId="5BE42CB0" w14:textId="77777777" w:rsidR="003638BC" w:rsidRPr="003638BC" w:rsidRDefault="003638BC" w:rsidP="003638BC">
      <w:pPr>
        <w:spacing w:before="150" w:after="12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3638BC">
        <w:rPr>
          <w:rFonts w:ascii="Arial" w:eastAsia="Times New Roman" w:hAnsi="Arial" w:cs="Arial"/>
          <w:i/>
          <w:iCs/>
          <w:color w:val="000000"/>
          <w:sz w:val="23"/>
          <w:szCs w:val="23"/>
        </w:rPr>
        <w:t>Please contact BPC staff with questions at </w:t>
      </w:r>
      <w:hyperlink r:id="rId12" w:history="1">
        <w:r w:rsidRPr="003638BC">
          <w:rPr>
            <w:rFonts w:ascii="Arial" w:eastAsia="Times New Roman" w:hAnsi="Arial" w:cs="Arial"/>
            <w:i/>
            <w:iCs/>
            <w:color w:val="3366CC"/>
            <w:sz w:val="23"/>
            <w:szCs w:val="23"/>
          </w:rPr>
          <w:t>pesticides@maine.gov</w:t>
        </w:r>
      </w:hyperlink>
      <w:r w:rsidRPr="003638BC">
        <w:rPr>
          <w:rFonts w:ascii="Arial" w:eastAsia="Times New Roman" w:hAnsi="Arial" w:cs="Arial"/>
          <w:i/>
          <w:iCs/>
          <w:color w:val="000000"/>
          <w:sz w:val="23"/>
          <w:szCs w:val="23"/>
        </w:rPr>
        <w:t> or 207-287-2731.</w:t>
      </w:r>
    </w:p>
    <w:p w14:paraId="7AD16F6C" w14:textId="77777777" w:rsidR="00BE653A" w:rsidRDefault="00BE653A"/>
    <w:sectPr w:rsidR="00BE6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F1D"/>
    <w:multiLevelType w:val="multilevel"/>
    <w:tmpl w:val="401E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BC"/>
    <w:rsid w:val="003638BC"/>
    <w:rsid w:val="00422B68"/>
    <w:rsid w:val="00BE653A"/>
    <w:rsid w:val="00D5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2AD02"/>
  <w15:chartTrackingRefBased/>
  <w15:docId w15:val="{78E85ADE-436D-43AC-9756-61167090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dacf/php/pesticides/documents2/policies/Ch-41-policy-emergency-permits%20(4)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ine.gov/dacf/php/pesticides/documents2/policies/Ch-41-policy-invasive-invertebrate-pests.docx" TargetMode="External"/><Relationship Id="rId12" Type="http://schemas.openxmlformats.org/officeDocument/2006/relationships/hyperlink" Target="mailto:pesticides@main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ine.gov/dacf/php/pesticides/documents2/policies/Neonic%20List%209.6.2022.xlsx" TargetMode="External"/><Relationship Id="rId11" Type="http://schemas.openxmlformats.org/officeDocument/2006/relationships/hyperlink" Target="https://www.maine.gov/sos/cec/rules/01/026/026c041.docx" TargetMode="External"/><Relationship Id="rId5" Type="http://schemas.openxmlformats.org/officeDocument/2006/relationships/hyperlink" Target="mailto:Alexander.R.Peacock@maine.gov" TargetMode="External"/><Relationship Id="rId10" Type="http://schemas.openxmlformats.org/officeDocument/2006/relationships/hyperlink" Target="http://www.mainelegislature.org/legis/bills/getPDF.asp?paper=HP0111&amp;item=5&amp;snum=1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ine.gov/dacf/php/pesticides/applicators/neonicotinoids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2730</Characters>
  <Application>Microsoft Office Word</Application>
  <DocSecurity>0</DocSecurity>
  <Lines>75</Lines>
  <Paragraphs>23</Paragraphs>
  <ScaleCrop>false</ScaleCrop>
  <Company>State of Maine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Couture, Amanda</dc:creator>
  <cp:keywords/>
  <dc:description/>
  <cp:lastModifiedBy>Couture, Amanda</cp:lastModifiedBy>
  <cp:revision>3</cp:revision>
  <dcterms:created xsi:type="dcterms:W3CDTF">2023-04-10T13:22:00Z</dcterms:created>
  <dcterms:modified xsi:type="dcterms:W3CDTF">2023-04-10T13:22:00Z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816ee055-7b21-4f51-9c7c-207d9e1e6d2c</vt:lpwstr>
  </property>
</Properties>
</file>